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854E0C">
        <w:trPr>
          <w:trHeight w:val="1133"/>
        </w:trPr>
        <w:tc>
          <w:tcPr>
            <w:tcW w:w="2268" w:type="dxa"/>
            <w:vAlign w:val="center"/>
          </w:tcPr>
          <w:p w:rsidR="00854E0C" w:rsidRPr="005B18C8" w:rsidRDefault="00854E0C">
            <w:pPr>
              <w:rPr>
                <w:b/>
              </w:rPr>
            </w:pPr>
            <w:r w:rsidRPr="005B18C8">
              <w:rPr>
                <w:b/>
              </w:rPr>
              <w:t>Name:</w:t>
            </w:r>
          </w:p>
        </w:tc>
        <w:tc>
          <w:tcPr>
            <w:tcW w:w="6570" w:type="dxa"/>
            <w:vAlign w:val="center"/>
          </w:tcPr>
          <w:p w:rsidR="00854E0C" w:rsidRPr="000D2344" w:rsidRDefault="00854E0C" w:rsidP="005B18C8">
            <w:pPr>
              <w:rPr>
                <w:bCs/>
              </w:rPr>
            </w:pPr>
            <w:r w:rsidRPr="000D2344">
              <w:rPr>
                <w:bCs/>
              </w:rPr>
              <w:t xml:space="preserve">Ashley </w:t>
            </w:r>
            <w:proofErr w:type="spellStart"/>
            <w:r w:rsidRPr="000D2344">
              <w:rPr>
                <w:bCs/>
              </w:rPr>
              <w:t>Valenti</w:t>
            </w:r>
            <w:proofErr w:type="spellEnd"/>
            <w:r w:rsidRPr="000D2344">
              <w:rPr>
                <w:bCs/>
              </w:rPr>
              <w:t xml:space="preserve"> </w:t>
            </w:r>
          </w:p>
        </w:tc>
      </w:tr>
      <w:tr w:rsidR="00854E0C">
        <w:trPr>
          <w:trHeight w:val="1133"/>
        </w:trPr>
        <w:tc>
          <w:tcPr>
            <w:tcW w:w="2268" w:type="dxa"/>
            <w:vAlign w:val="center"/>
          </w:tcPr>
          <w:p w:rsidR="00854E0C" w:rsidRPr="005B18C8" w:rsidRDefault="00854E0C">
            <w:pPr>
              <w:rPr>
                <w:b/>
              </w:rPr>
            </w:pPr>
            <w:r w:rsidRPr="005B18C8">
              <w:rPr>
                <w:b/>
              </w:rPr>
              <w:t>Title:</w:t>
            </w:r>
          </w:p>
        </w:tc>
        <w:tc>
          <w:tcPr>
            <w:tcW w:w="6570" w:type="dxa"/>
            <w:vAlign w:val="center"/>
          </w:tcPr>
          <w:p w:rsidR="00854E0C" w:rsidRPr="000D2344" w:rsidRDefault="00854E0C">
            <w:r w:rsidRPr="000D2344">
              <w:t>Cog Car</w:t>
            </w:r>
          </w:p>
        </w:tc>
      </w:tr>
      <w:tr w:rsidR="00854E0C">
        <w:trPr>
          <w:trHeight w:val="1133"/>
        </w:trPr>
        <w:tc>
          <w:tcPr>
            <w:tcW w:w="2268" w:type="dxa"/>
            <w:vAlign w:val="center"/>
          </w:tcPr>
          <w:p w:rsidR="00854E0C" w:rsidRPr="005B18C8" w:rsidRDefault="00854E0C">
            <w:pPr>
              <w:rPr>
                <w:b/>
              </w:rPr>
            </w:pPr>
            <w:r w:rsidRPr="005B18C8">
              <w:rPr>
                <w:b/>
              </w:rPr>
              <w:t xml:space="preserve">Problem: </w:t>
            </w:r>
          </w:p>
        </w:tc>
        <w:tc>
          <w:tcPr>
            <w:tcW w:w="6570" w:type="dxa"/>
            <w:vAlign w:val="center"/>
          </w:tcPr>
          <w:p w:rsidR="00854E0C" w:rsidRPr="005B18C8" w:rsidRDefault="00854E0C">
            <w:r w:rsidRPr="005B18C8">
              <w:t>To create a universal toy primarily fabricated from wood.</w:t>
            </w:r>
          </w:p>
        </w:tc>
      </w:tr>
      <w:tr w:rsidR="00854E0C">
        <w:trPr>
          <w:trHeight w:val="1133"/>
        </w:trPr>
        <w:tc>
          <w:tcPr>
            <w:tcW w:w="2268" w:type="dxa"/>
            <w:vAlign w:val="center"/>
          </w:tcPr>
          <w:p w:rsidR="00854E0C" w:rsidRPr="005B18C8" w:rsidRDefault="00854E0C">
            <w:pPr>
              <w:rPr>
                <w:b/>
              </w:rPr>
            </w:pPr>
            <w:r w:rsidRPr="005B18C8">
              <w:rPr>
                <w:b/>
              </w:rPr>
              <w:t>Context:</w:t>
            </w:r>
          </w:p>
        </w:tc>
        <w:tc>
          <w:tcPr>
            <w:tcW w:w="6570" w:type="dxa"/>
            <w:vAlign w:val="center"/>
          </w:tcPr>
          <w:p w:rsidR="00854E0C" w:rsidRPr="000D2344" w:rsidRDefault="00854E0C" w:rsidP="000D2344">
            <w:r w:rsidRPr="000D2344">
              <w:t xml:space="preserve">A toy that is able to stimulate the senses, but is also aesthetically appealing, displayed on a shelf or desk, when </w:t>
            </w:r>
            <w:proofErr w:type="gramStart"/>
            <w:r w:rsidRPr="000D2344">
              <w:t>it is not being enjoyed by children and adults alike</w:t>
            </w:r>
            <w:proofErr w:type="gramEnd"/>
            <w:r w:rsidRPr="000D2344">
              <w:t>.</w:t>
            </w:r>
          </w:p>
          <w:p w:rsidR="00854E0C" w:rsidRPr="000D2344" w:rsidRDefault="00854E0C"/>
        </w:tc>
      </w:tr>
      <w:tr w:rsidR="00854E0C">
        <w:trPr>
          <w:trHeight w:val="1052"/>
        </w:trPr>
        <w:tc>
          <w:tcPr>
            <w:tcW w:w="2268" w:type="dxa"/>
            <w:vAlign w:val="center"/>
          </w:tcPr>
          <w:p w:rsidR="00854E0C" w:rsidRPr="005B18C8" w:rsidRDefault="00854E0C" w:rsidP="005B18C8">
            <w:pPr>
              <w:rPr>
                <w:b/>
              </w:rPr>
            </w:pPr>
            <w:r w:rsidRPr="005B18C8">
              <w:rPr>
                <w:b/>
              </w:rPr>
              <w:t xml:space="preserve">Solution: </w:t>
            </w:r>
          </w:p>
        </w:tc>
        <w:tc>
          <w:tcPr>
            <w:tcW w:w="6570" w:type="dxa"/>
            <w:vAlign w:val="center"/>
          </w:tcPr>
          <w:p w:rsidR="00854E0C" w:rsidRPr="000D2344" w:rsidRDefault="00854E0C" w:rsidP="000D2344">
            <w:r w:rsidRPr="000D2344">
              <w:t>By combining trendy colors, natural wood, and mechanical movements, the Cog Car is both visually interesting and interactive. The playful movement is fun and instructional in the most basic way.</w:t>
            </w:r>
          </w:p>
          <w:p w:rsidR="00854E0C" w:rsidRPr="000D2344" w:rsidRDefault="00854E0C"/>
        </w:tc>
      </w:tr>
      <w:tr w:rsidR="00854E0C">
        <w:trPr>
          <w:trHeight w:val="1052"/>
        </w:trPr>
        <w:tc>
          <w:tcPr>
            <w:tcW w:w="2268" w:type="dxa"/>
            <w:vAlign w:val="center"/>
          </w:tcPr>
          <w:p w:rsidR="00854E0C" w:rsidRPr="005B18C8" w:rsidRDefault="00854E0C">
            <w:pPr>
              <w:rPr>
                <w:b/>
              </w:rPr>
            </w:pPr>
            <w:r w:rsidRPr="005B18C8">
              <w:rPr>
                <w:b/>
              </w:rPr>
              <w:t>Brand Strategy:</w:t>
            </w:r>
          </w:p>
        </w:tc>
        <w:tc>
          <w:tcPr>
            <w:tcW w:w="6570" w:type="dxa"/>
            <w:vAlign w:val="center"/>
          </w:tcPr>
          <w:p w:rsidR="00854E0C" w:rsidRPr="000D2344" w:rsidRDefault="00854E0C">
            <w:r w:rsidRPr="000D2344">
              <w:t>This is a fun interactive toy that will be enjoyed by kids and adults alike. Watch the cogs spin to life as you roll the car. The Cog Car could also be used as a learning device, as it shows how gears interact with one another and shows the basics of a power train system, which every “gear head” will love.</w:t>
            </w:r>
          </w:p>
        </w:tc>
      </w:tr>
    </w:tbl>
    <w:p w:rsidR="0015494B" w:rsidRPr="00C9676D" w:rsidRDefault="00854E0C"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2351DB"/>
    <w:rsid w:val="002E6AD0"/>
    <w:rsid w:val="00380736"/>
    <w:rsid w:val="003E77D0"/>
    <w:rsid w:val="00412756"/>
    <w:rsid w:val="00565CD6"/>
    <w:rsid w:val="0063709A"/>
    <w:rsid w:val="00713996"/>
    <w:rsid w:val="007772B3"/>
    <w:rsid w:val="00854E0C"/>
    <w:rsid w:val="008627EC"/>
    <w:rsid w:val="00C9676D"/>
    <w:rsid w:val="00D461BB"/>
    <w:rsid w:val="00E37377"/>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C96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2013-05-07T04:59:00Z</dcterms:created>
  <dcterms:modified xsi:type="dcterms:W3CDTF">2013-05-07T04:59:00Z</dcterms:modified>
</cp:coreProperties>
</file>